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5EA8" w14:textId="5ABBBE6A" w:rsidR="002020A8" w:rsidRPr="002D35F6" w:rsidRDefault="004F3527" w:rsidP="00E4094F">
      <w:pPr>
        <w:pStyle w:val="aa"/>
        <w:jc w:val="center"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天草</w:t>
      </w:r>
      <w:r w:rsidR="00E8140B"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市合併20周年記念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ロゴマーク</w:t>
      </w:r>
      <w:r w:rsidR="00E8140B"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・キャッチコピー</w:t>
      </w:r>
      <w:r w:rsidR="005849BB"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使用</w:t>
      </w:r>
      <w:r w:rsidR="00AF290B"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規程</w:t>
      </w:r>
    </w:p>
    <w:p w14:paraId="175D3424" w14:textId="77777777" w:rsidR="002020A8" w:rsidRPr="002D35F6" w:rsidRDefault="004F3527" w:rsidP="00E4094F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第1条 目的</w:t>
      </w:r>
    </w:p>
    <w:p w14:paraId="162C8A5C" w14:textId="59902C05" w:rsidR="002020A8" w:rsidRPr="002D35F6" w:rsidRDefault="004F3527" w:rsidP="00E4094F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本</w:t>
      </w:r>
      <w:r w:rsidR="00AF290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規程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は、</w:t>
      </w:r>
      <w:r w:rsidR="00E8140B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天草市合併20周年記念ロゴマーク・キャッチコピー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の</w:t>
      </w:r>
      <w:r w:rsidR="005849B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使用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に関し、</w:t>
      </w:r>
      <w:r w:rsidR="00E4094F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必要な事項を定めることを目的</w:t>
      </w:r>
      <w:r w:rsidR="00E8140B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とする。</w:t>
      </w:r>
    </w:p>
    <w:p w14:paraId="45C4B7C6" w14:textId="12714479" w:rsidR="002020A8" w:rsidRPr="002D35F6" w:rsidRDefault="004F3527" w:rsidP="00E4094F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第2条 ロゴ</w:t>
      </w:r>
      <w:r w:rsidR="00F958CB"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マーク・キャッチコピー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の基本要素</w:t>
      </w:r>
    </w:p>
    <w:p w14:paraId="26CB044B" w14:textId="72F4B883" w:rsidR="002020A8" w:rsidRPr="002D35F6" w:rsidRDefault="00E4094F" w:rsidP="00E4094F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ロゴマーク・キャッチコピー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は、以下の基本要素で構成され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る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。この基本要素は、</w:t>
      </w:r>
      <w:r w:rsidR="00E8140B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当該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ロゴマークの根幹をなすものであり、</w:t>
      </w:r>
      <w:r w:rsidR="00F958C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いかなる</w:t>
      </w:r>
      <w:r w:rsidR="005849B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使用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において</w:t>
      </w:r>
      <w:r w:rsidR="00F958C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も守らなければならない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。</w:t>
      </w:r>
    </w:p>
    <w:p w14:paraId="1EC5C0DC" w14:textId="3D8456DA" w:rsidR="001502EC" w:rsidRPr="002D35F6" w:rsidRDefault="001502EC" w:rsidP="00E4094F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ロゴマーク・キャッチコピーはそれぞれ単体での使用も可とする。</w:t>
      </w:r>
    </w:p>
    <w:p w14:paraId="4C6D545B" w14:textId="77777777" w:rsidR="00F22A82" w:rsidRPr="002D35F6" w:rsidRDefault="00F22A82" w:rsidP="00F22A82">
      <w:pPr>
        <w:spacing w:after="120" w:line="240" w:lineRule="auto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29F21DD5" w14:textId="77777777" w:rsidR="00F22A82" w:rsidRPr="002D35F6" w:rsidRDefault="00F22A82" w:rsidP="00F22A82">
      <w:pPr>
        <w:spacing w:after="120" w:line="240" w:lineRule="auto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○ロゴマーク</w:t>
      </w:r>
    </w:p>
    <w:p w14:paraId="59AD3413" w14:textId="06B45333" w:rsidR="00F22A82" w:rsidRPr="002D35F6" w:rsidRDefault="00F22A82" w:rsidP="00F22A82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基本シンボル：【</w:t>
      </w:r>
      <w:r w:rsidR="00E8140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A</w:t>
      </w:r>
      <w:r w:rsidR="00E8140B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を基調とした形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】</w:t>
      </w:r>
    </w:p>
    <w:p w14:paraId="55E19484" w14:textId="77777777" w:rsidR="00F22A82" w:rsidRPr="002D35F6" w:rsidRDefault="00F22A82" w:rsidP="00F22A82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Pr="002D35F6">
        <w:rPr>
          <w:rFonts w:asciiTheme="majorEastAsia" w:eastAsiaTheme="majorEastAsia" w:hAnsiTheme="majorEastAsia"/>
          <w:spacing w:val="60"/>
          <w:sz w:val="24"/>
          <w:szCs w:val="24"/>
          <w:fitText w:val="1440" w:id="-434308608"/>
          <w:lang w:eastAsia="ja-JP"/>
        </w:rPr>
        <w:t>基本カラ</w:t>
      </w:r>
      <w:r w:rsidRPr="002D35F6">
        <w:rPr>
          <w:rFonts w:asciiTheme="majorEastAsia" w:eastAsiaTheme="majorEastAsia" w:hAnsiTheme="majorEastAsia"/>
          <w:sz w:val="24"/>
          <w:szCs w:val="24"/>
          <w:fitText w:val="1440" w:id="-434308608"/>
          <w:lang w:eastAsia="ja-JP"/>
        </w:rPr>
        <w:t>ー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：【</w:t>
      </w:r>
      <w:r w:rsidR="00E8140B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青、緑、オレンジ、山吹色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】</w:t>
      </w:r>
    </w:p>
    <w:p w14:paraId="2A1FE0FB" w14:textId="05EE3F58" w:rsidR="002020A8" w:rsidRPr="002D35F6" w:rsidRDefault="00E8140B" w:rsidP="00A8323D">
      <w:pPr>
        <w:spacing w:after="120" w:line="240" w:lineRule="auto"/>
        <w:ind w:leftChars="1150" w:left="2655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※</w:t>
      </w:r>
      <w:r w:rsidR="00A8323D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原則、</w:t>
      </w:r>
      <w:r w:rsidR="00F958C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ガイドラインに記載</w:t>
      </w:r>
      <w:r w:rsidR="00A8323D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されているカラーコードを使用　　すること。</w:t>
      </w:r>
    </w:p>
    <w:p w14:paraId="617C5307" w14:textId="3A3E49BA" w:rsidR="00F22A82" w:rsidRPr="002D35F6" w:rsidRDefault="0073091A" w:rsidP="00CF69E8">
      <w:pPr>
        <w:spacing w:after="120" w:line="240" w:lineRule="auto"/>
        <w:ind w:leftChars="1150" w:left="2655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※</w:t>
      </w:r>
      <w:r w:rsidR="00A8323D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単色での使用については、デザインイメージ</w:t>
      </w:r>
      <w:r w:rsidR="00CE06B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や視認性</w:t>
      </w:r>
      <w:r w:rsidR="00A8323D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を損なう可能性がある場合は使用を許可しない、あるいは使用色の変更を求める場合がある。</w:t>
      </w:r>
    </w:p>
    <w:p w14:paraId="457A1D5C" w14:textId="2E97723C" w:rsidR="00F22A82" w:rsidRPr="002D35F6" w:rsidRDefault="00F22A82" w:rsidP="00F22A82">
      <w:pPr>
        <w:pStyle w:val="a0"/>
        <w:numPr>
          <w:ilvl w:val="0"/>
          <w:numId w:val="0"/>
        </w:numPr>
        <w:spacing w:after="60"/>
        <w:ind w:left="360" w:hanging="3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○キャッチコピー</w:t>
      </w:r>
    </w:p>
    <w:p w14:paraId="36DFD7C4" w14:textId="29A773B2" w:rsidR="005849BB" w:rsidRPr="002D35F6" w:rsidRDefault="00F22A82" w:rsidP="00F22A82">
      <w:pPr>
        <w:pStyle w:val="a0"/>
        <w:numPr>
          <w:ilvl w:val="0"/>
          <w:numId w:val="0"/>
        </w:numPr>
        <w:spacing w:after="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・</w:t>
      </w:r>
      <w:r w:rsidRPr="002D35F6">
        <w:rPr>
          <w:rFonts w:asciiTheme="majorEastAsia" w:eastAsiaTheme="majorEastAsia" w:hAnsiTheme="majorEastAsia" w:hint="eastAsia"/>
          <w:spacing w:val="60"/>
          <w:sz w:val="24"/>
          <w:szCs w:val="24"/>
          <w:fitText w:val="1440" w:id="-434308352"/>
          <w:lang w:eastAsia="ja-JP"/>
        </w:rPr>
        <w:t>基本カラ</w:t>
      </w:r>
      <w:r w:rsidRPr="002D35F6">
        <w:rPr>
          <w:rFonts w:asciiTheme="majorEastAsia" w:eastAsiaTheme="majorEastAsia" w:hAnsiTheme="majorEastAsia" w:hint="eastAsia"/>
          <w:sz w:val="24"/>
          <w:szCs w:val="24"/>
          <w:fitText w:val="1440" w:id="-434308352"/>
          <w:lang w:eastAsia="ja-JP"/>
        </w:rPr>
        <w:t>ー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：【青、緑、オレンジ、山吹色】</w:t>
      </w:r>
    </w:p>
    <w:p w14:paraId="5460C8DE" w14:textId="59DD91E5" w:rsidR="002511E2" w:rsidRPr="002D35F6" w:rsidRDefault="002511E2" w:rsidP="002511E2">
      <w:pPr>
        <w:spacing w:after="120" w:line="240" w:lineRule="auto"/>
        <w:ind w:leftChars="1150" w:left="2655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※原則、ガイドラインに記載されているカラーコードを使用　　すること。</w:t>
      </w:r>
    </w:p>
    <w:p w14:paraId="01EDACDA" w14:textId="2A0A6010" w:rsidR="002511E2" w:rsidRPr="002D35F6" w:rsidRDefault="002511E2" w:rsidP="002511E2">
      <w:pPr>
        <w:spacing w:after="120" w:line="240" w:lineRule="auto"/>
        <w:ind w:leftChars="1150" w:left="2655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※単色での使用については、デザインイメージ</w:t>
      </w:r>
      <w:r w:rsidR="00CE06B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や視認性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を損なう可能性がある場合は使用を許可しない、あるいは使用色の変更を求める場合がある。</w:t>
      </w:r>
    </w:p>
    <w:p w14:paraId="6EA93496" w14:textId="4CE90443" w:rsidR="005849BB" w:rsidRPr="002D35F6" w:rsidRDefault="005849BB" w:rsidP="005849BB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</w:t>
      </w:r>
      <w:r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3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 xml:space="preserve">条 </w:t>
      </w:r>
      <w:r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使用料</w:t>
      </w:r>
    </w:p>
    <w:p w14:paraId="3AAE68D1" w14:textId="73E24CE1" w:rsidR="00AF290B" w:rsidRPr="002D35F6" w:rsidRDefault="005849BB" w:rsidP="00F22A82">
      <w:pPr>
        <w:pStyle w:val="a0"/>
        <w:numPr>
          <w:ilvl w:val="0"/>
          <w:numId w:val="0"/>
        </w:numPr>
        <w:spacing w:after="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ロゴマーク・キャッチコピーの使用料は無料とする。</w:t>
      </w:r>
    </w:p>
    <w:p w14:paraId="79FBD50D" w14:textId="587F1F0A" w:rsidR="00AF290B" w:rsidRPr="002D35F6" w:rsidRDefault="00AF290B" w:rsidP="00AF290B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</w:t>
      </w:r>
      <w:r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4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 xml:space="preserve">条 </w:t>
      </w:r>
      <w:r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権利</w:t>
      </w:r>
    </w:p>
    <w:p w14:paraId="20E13004" w14:textId="3985667F" w:rsidR="00AF290B" w:rsidRPr="002D35F6" w:rsidRDefault="00AF290B" w:rsidP="00F22A82">
      <w:pPr>
        <w:pStyle w:val="a0"/>
        <w:numPr>
          <w:ilvl w:val="0"/>
          <w:numId w:val="0"/>
        </w:numPr>
        <w:spacing w:after="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ロゴマークおよびキャッチコピーに関する著作権や使用の許可に関する一切の</w:t>
      </w:r>
      <w:r w:rsidR="005166A7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権利は、</w:t>
      </w:r>
      <w:r w:rsidR="00CE06B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原則、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天草市に帰属するものとする。</w:t>
      </w:r>
    </w:p>
    <w:p w14:paraId="2406BCE0" w14:textId="1EADFE0C" w:rsidR="002020A8" w:rsidRPr="002D35F6" w:rsidRDefault="004F3527" w:rsidP="00E4094F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lastRenderedPageBreak/>
        <w:t>第</w:t>
      </w:r>
      <w:r w:rsidR="00AF290B"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5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条 利用の基本原則</w:t>
      </w:r>
    </w:p>
    <w:p w14:paraId="6534C7F3" w14:textId="7374E134" w:rsidR="002020A8" w:rsidRPr="002D35F6" w:rsidRDefault="00D7396E" w:rsidP="00CE06B0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本ロゴマーク</w:t>
      </w:r>
      <w:r w:rsidR="00F22A82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・キャッチコピー</w:t>
      </w:r>
      <w:r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は天草市をPRするために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使用するもの</w:t>
      </w:r>
      <w:r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とするが、特定の商品</w:t>
      </w:r>
      <w:r w:rsidR="00CE06B0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およ</w:t>
      </w:r>
      <w:r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び企業または団体の活動内容を天草市が保証するものではない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。</w:t>
      </w:r>
    </w:p>
    <w:p w14:paraId="36443736" w14:textId="56F0E62E" w:rsidR="002020A8" w:rsidRPr="002D35F6" w:rsidRDefault="004F3527" w:rsidP="00E4094F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</w:t>
      </w:r>
      <w:r w:rsidR="00AF290B"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6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 xml:space="preserve">条 </w:t>
      </w:r>
      <w:r w:rsidR="00CF69E8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デザインの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変更・アレンジ</w:t>
      </w:r>
      <w:r w:rsidR="00CF69E8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について</w:t>
      </w:r>
    </w:p>
    <w:p w14:paraId="20CFE5E6" w14:textId="04A7A00C" w:rsidR="007B61DF" w:rsidRPr="002D35F6" w:rsidRDefault="00F22A82" w:rsidP="00CE06B0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ロゴマーク</w:t>
      </w:r>
      <w:r w:rsidR="005A223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について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は、</w:t>
      </w:r>
      <w:r w:rsidR="00680055">
        <w:rPr>
          <w:rFonts w:asciiTheme="majorEastAsia" w:eastAsiaTheme="majorEastAsia" w:hAnsiTheme="majorEastAsia" w:hint="eastAsia"/>
          <w:sz w:val="24"/>
          <w:szCs w:val="24"/>
          <w:lang w:eastAsia="ja-JP"/>
        </w:rPr>
        <w:t>2027年度以降、</w:t>
      </w:r>
      <w:r w:rsidR="000A240B">
        <w:rPr>
          <w:rFonts w:asciiTheme="majorEastAsia" w:eastAsiaTheme="majorEastAsia" w:hAnsiTheme="majorEastAsia" w:hint="eastAsia"/>
          <w:sz w:val="24"/>
          <w:szCs w:val="24"/>
          <w:lang w:eastAsia="ja-JP"/>
        </w:rPr>
        <w:t>天草市の観光資源や特産品等</w:t>
      </w:r>
      <w:r w:rsidR="00680055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モチーフとした</w:t>
      </w:r>
      <w:r w:rsidR="00680055"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天草らしさを表現</w:t>
      </w:r>
      <w:r w:rsidR="00680055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した</w:t>
      </w:r>
      <w:r w:rsidR="00680055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ロゴマークを展開</w:t>
      </w:r>
      <w:r w:rsidR="000A240B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する</w:t>
      </w:r>
      <w:r w:rsidR="00680055">
        <w:rPr>
          <w:rFonts w:asciiTheme="majorEastAsia" w:eastAsiaTheme="majorEastAsia" w:hAnsiTheme="majorEastAsia" w:hint="eastAsia"/>
          <w:sz w:val="24"/>
          <w:szCs w:val="24"/>
          <w:lang w:eastAsia="ja-JP"/>
        </w:rPr>
        <w:t>予定としている。2027年度以降は、</w:t>
      </w:r>
      <w:r w:rsidR="00CE06B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ガイドラインに掲載される</w:t>
      </w:r>
      <w:r w:rsidR="005A223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ロゴマークの中から任意のロゴマークを選択して使用することができる。</w:t>
      </w:r>
    </w:p>
    <w:p w14:paraId="22F3D251" w14:textId="22AA1947" w:rsidR="002020A8" w:rsidRDefault="00680055" w:rsidP="00CF69E8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ただし、</w:t>
      </w:r>
      <w:r w:rsidR="00CE06B0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ガイドラインに掲載のない</w:t>
      </w:r>
      <w:r w:rsid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デザイン</w:t>
      </w:r>
      <w:r w:rsidR="00CE06B0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に変更する場合は、必ず事前に天草市政策企画課</w:t>
      </w:r>
      <w:r w:rsid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にデザイン案を提示し、</w:t>
      </w:r>
      <w:r w:rsidR="005953EF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事前に</w:t>
      </w:r>
      <w:r w:rsidR="00CE06B0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許可を受けることとする。</w:t>
      </w:r>
    </w:p>
    <w:p w14:paraId="60EA6F94" w14:textId="3764D03B" w:rsidR="00CF69E8" w:rsidRPr="005953EF" w:rsidRDefault="00CF69E8" w:rsidP="00CF69E8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14:paraId="7ED8404B" w14:textId="7385AD44" w:rsidR="002020A8" w:rsidRPr="002D35F6" w:rsidRDefault="004F3527" w:rsidP="006A0AC6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以下の要素については、</w:t>
      </w:r>
      <w:r w:rsidR="00CF69E8">
        <w:rPr>
          <w:rFonts w:asciiTheme="majorEastAsia" w:eastAsiaTheme="majorEastAsia" w:hAnsiTheme="majorEastAsia" w:hint="eastAsia"/>
          <w:sz w:val="24"/>
          <w:szCs w:val="24"/>
          <w:lang w:eastAsia="ja-JP"/>
        </w:rPr>
        <w:t>原則、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変更・アレンジ</w:t>
      </w:r>
      <w:r w:rsidR="00CF69E8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は不可</w:t>
      </w:r>
      <w:r w:rsidR="00AF290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する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。</w:t>
      </w:r>
    </w:p>
    <w:p w14:paraId="49277967" w14:textId="5D7CF0E6" w:rsidR="002020A8" w:rsidRPr="002D35F6" w:rsidRDefault="00F22A82" w:rsidP="006A0AC6">
      <w:pPr>
        <w:pStyle w:val="a0"/>
        <w:numPr>
          <w:ilvl w:val="0"/>
          <w:numId w:val="0"/>
        </w:numPr>
        <w:spacing w:after="60"/>
        <w:ind w:leftChars="100" w:left="21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基本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要素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の変形：基本となる図形の形状、構成、バランスを変えること</w:t>
      </w:r>
    </w:p>
    <w:p w14:paraId="34BD2D6B" w14:textId="64F91280" w:rsidR="00141E75" w:rsidRDefault="00F22A82" w:rsidP="0073091A">
      <w:pPr>
        <w:pStyle w:val="a0"/>
        <w:numPr>
          <w:ilvl w:val="0"/>
          <w:numId w:val="0"/>
        </w:numPr>
        <w:spacing w:after="60"/>
        <w:ind w:leftChars="100" w:left="21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基本カラーの置き換え：指定された色を他の色に変更すること</w:t>
      </w:r>
    </w:p>
    <w:p w14:paraId="0C647958" w14:textId="2A0E3508" w:rsidR="002D35F6" w:rsidRPr="002D35F6" w:rsidRDefault="002D35F6" w:rsidP="0073091A">
      <w:pPr>
        <w:pStyle w:val="a0"/>
        <w:numPr>
          <w:ilvl w:val="0"/>
          <w:numId w:val="0"/>
        </w:numPr>
        <w:spacing w:after="60"/>
        <w:ind w:leftChars="100" w:left="210"/>
        <w:rPr>
          <w:rFonts w:asciiTheme="majorEastAsia" w:eastAsiaTheme="majorEastAsia" w:hAnsiTheme="majorEastAsia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　　　　　　　　　　　※単色</w:t>
      </w:r>
      <w:r w:rsidR="00DC3602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、グレースケール</w:t>
      </w: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で使用する場合を除く</w:t>
      </w:r>
    </w:p>
    <w:p w14:paraId="0A49E0DE" w14:textId="6D67BE23" w:rsidR="002020A8" w:rsidRPr="002D35F6" w:rsidRDefault="00F22A82" w:rsidP="006A0AC6">
      <w:pPr>
        <w:pStyle w:val="a0"/>
        <w:numPr>
          <w:ilvl w:val="0"/>
          <w:numId w:val="0"/>
        </w:numPr>
        <w:spacing w:after="60"/>
        <w:ind w:leftChars="100" w:left="21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・キャッチコピー：</w:t>
      </w:r>
      <w:r w:rsid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デザインの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変更・アレンジ</w:t>
      </w:r>
    </w:p>
    <w:p w14:paraId="2425F395" w14:textId="7C928A20" w:rsidR="00F958CB" w:rsidRPr="002D35F6" w:rsidRDefault="004F3527" w:rsidP="00E4094F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</w:t>
      </w:r>
      <w:r w:rsidR="00CF69E8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7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条 申請手続き</w:t>
      </w:r>
    </w:p>
    <w:p w14:paraId="129B3795" w14:textId="2DB3B1E5" w:rsidR="002020A8" w:rsidRPr="002D35F6" w:rsidRDefault="00AF290B" w:rsidP="006A0AC6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ロゴマークおよびキャッチコピーを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使用する場合は、</w:t>
      </w:r>
      <w:r w:rsidR="00DC3602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「天草市合併20周年記念ロゴマーク・キャッチコピー</w:t>
      </w:r>
      <w:r w:rsidR="006A0AC6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使用</w:t>
      </w:r>
      <w:r w:rsidR="00F22A82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申請書</w:t>
      </w:r>
      <w:r w:rsidR="00DC3602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（様式第１号）」</w:t>
      </w:r>
      <w:r w:rsidR="00F22A82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を天草市政策企画課に提出することとする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。</w:t>
      </w:r>
    </w:p>
    <w:p w14:paraId="5F4C3848" w14:textId="49C5F0A6" w:rsidR="005849BB" w:rsidRPr="002D35F6" w:rsidRDefault="005849BB" w:rsidP="00E4094F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提出方法は、メール、郵送、持参のいずれかとする。</w:t>
      </w:r>
    </w:p>
    <w:p w14:paraId="35F0C8A1" w14:textId="4748B179" w:rsidR="002D35F6" w:rsidRDefault="00DC3602" w:rsidP="00DC3602">
      <w:pPr>
        <w:spacing w:after="120" w:line="240" w:lineRule="auto"/>
        <w:ind w:firstLineChars="100" w:firstLine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ただし、</w:t>
      </w:r>
      <w:r w:rsidR="007B61DF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天草市主催</w:t>
      </w:r>
      <w:r w:rsidR="008F6B8B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の</w:t>
      </w:r>
      <w:r w:rsidR="007B61DF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事業ポスターや市職員が自身の名刺等に使用する場合は、申請書の提出は不要とする。</w:t>
      </w:r>
    </w:p>
    <w:p w14:paraId="4853D977" w14:textId="77777777" w:rsidR="002D35F6" w:rsidRPr="002D35F6" w:rsidRDefault="002D35F6" w:rsidP="005849BB">
      <w:pPr>
        <w:spacing w:after="120" w:line="240" w:lineRule="auto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67B013D6" w14:textId="516BD121" w:rsidR="002020A8" w:rsidRPr="002D35F6" w:rsidRDefault="004F3527" w:rsidP="00E4094F">
      <w:pPr>
        <w:spacing w:before="80" w:after="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proofErr w:type="spellStart"/>
      <w:r w:rsidRPr="002D35F6">
        <w:rPr>
          <w:rFonts w:asciiTheme="majorEastAsia" w:eastAsiaTheme="majorEastAsia" w:hAnsiTheme="majorEastAsia"/>
          <w:b/>
          <w:sz w:val="24"/>
          <w:szCs w:val="24"/>
        </w:rPr>
        <w:t>申請に必要</w:t>
      </w:r>
      <w:proofErr w:type="spellEnd"/>
      <w:r w:rsidR="005849BB" w:rsidRPr="002D35F6">
        <w:rPr>
          <w:rFonts w:asciiTheme="majorEastAsia" w:eastAsiaTheme="majorEastAsia" w:hAnsiTheme="majorEastAsia" w:hint="eastAsia"/>
          <w:b/>
          <w:sz w:val="24"/>
          <w:szCs w:val="24"/>
          <w:lang w:eastAsia="ja-JP"/>
        </w:rPr>
        <w:t>な事項</w:t>
      </w:r>
    </w:p>
    <w:p w14:paraId="68F5E83C" w14:textId="5B47198D" w:rsidR="002020A8" w:rsidRPr="002D35F6" w:rsidRDefault="004F3527" w:rsidP="00E4094F">
      <w:pPr>
        <w:pStyle w:val="a"/>
        <w:spacing w:after="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申請者の基本情報（氏名、団体名、住所、連絡先</w:t>
      </w:r>
      <w:r w:rsidR="00D7396E"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等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）</w:t>
      </w:r>
    </w:p>
    <w:p w14:paraId="3CDB2A6D" w14:textId="7B9BDB7B" w:rsidR="002020A8" w:rsidRPr="002D35F6" w:rsidRDefault="00D7396E" w:rsidP="00E4094F">
      <w:pPr>
        <w:pStyle w:val="a"/>
        <w:spacing w:after="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cs="ＭＳ 明朝" w:hint="eastAsia"/>
          <w:sz w:val="24"/>
          <w:szCs w:val="24"/>
          <w:lang w:eastAsia="ja-JP"/>
        </w:rPr>
        <w:t>団体の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事業内容</w:t>
      </w:r>
      <w:r w:rsidR="00E406DA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、活動内容</w:t>
      </w:r>
    </w:p>
    <w:p w14:paraId="3EF76F44" w14:textId="1C2218CD" w:rsidR="002020A8" w:rsidRPr="002D35F6" w:rsidRDefault="00E406DA" w:rsidP="00E4094F">
      <w:pPr>
        <w:pStyle w:val="a"/>
        <w:spacing w:after="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ロゴマーク・キャッチコピー</w:t>
      </w:r>
      <w:r w:rsidR="004F3527"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の具体的な使用目的</w:t>
      </w:r>
    </w:p>
    <w:p w14:paraId="35744B1C" w14:textId="5139CE12" w:rsidR="002020A8" w:rsidRPr="002D35F6" w:rsidRDefault="004F3527" w:rsidP="00E4094F">
      <w:pPr>
        <w:pStyle w:val="a"/>
        <w:spacing w:after="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使用予定媒体（製品パッケージ、Webサイト</w:t>
      </w:r>
      <w:r w:rsidR="00F22A82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レイアウト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、広告</w:t>
      </w:r>
      <w:r w:rsidR="00F22A82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物</w:t>
      </w: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など）</w:t>
      </w:r>
    </w:p>
    <w:p w14:paraId="49724EFB" w14:textId="141FF3F3" w:rsidR="002020A8" w:rsidRPr="002D35F6" w:rsidRDefault="004F3527" w:rsidP="00E4094F">
      <w:pPr>
        <w:pStyle w:val="a"/>
        <w:spacing w:after="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予定しているデザイン変更内容</w:t>
      </w:r>
      <w:r w:rsidR="00E406DA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が分かるサンプル</w:t>
      </w:r>
    </w:p>
    <w:p w14:paraId="783081BF" w14:textId="36E4B023" w:rsidR="00E406DA" w:rsidRPr="002D35F6" w:rsidRDefault="00E406DA" w:rsidP="00E406DA">
      <w:pPr>
        <w:pStyle w:val="a"/>
        <w:numPr>
          <w:ilvl w:val="0"/>
          <w:numId w:val="0"/>
        </w:numPr>
        <w:spacing w:after="60"/>
        <w:ind w:left="36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※デザイン変更有の場合</w:t>
      </w:r>
    </w:p>
    <w:p w14:paraId="2D768891" w14:textId="735D2AF5" w:rsidR="002D35F6" w:rsidRDefault="004F3527" w:rsidP="00CF69E8">
      <w:pPr>
        <w:pStyle w:val="a"/>
        <w:spacing w:after="60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2D35F6">
        <w:rPr>
          <w:rFonts w:asciiTheme="majorEastAsia" w:eastAsiaTheme="majorEastAsia" w:hAnsiTheme="majorEastAsia"/>
          <w:sz w:val="24"/>
          <w:szCs w:val="24"/>
        </w:rPr>
        <w:t>使用予定期間</w:t>
      </w:r>
      <w:proofErr w:type="spellEnd"/>
    </w:p>
    <w:p w14:paraId="20C6968C" w14:textId="77777777" w:rsidR="00CF69E8" w:rsidRDefault="00CF69E8" w:rsidP="00CF69E8">
      <w:pPr>
        <w:pStyle w:val="a"/>
        <w:numPr>
          <w:ilvl w:val="0"/>
          <w:numId w:val="0"/>
        </w:numPr>
        <w:spacing w:after="6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3CA504F2" w14:textId="77777777" w:rsidR="00CF69E8" w:rsidRPr="00CF69E8" w:rsidRDefault="00CF69E8" w:rsidP="00CF69E8">
      <w:pPr>
        <w:pStyle w:val="a"/>
        <w:numPr>
          <w:ilvl w:val="0"/>
          <w:numId w:val="0"/>
        </w:numPr>
        <w:spacing w:after="60"/>
        <w:rPr>
          <w:rFonts w:asciiTheme="majorEastAsia" w:eastAsiaTheme="majorEastAsia" w:hAnsiTheme="majorEastAsia"/>
          <w:sz w:val="24"/>
          <w:szCs w:val="24"/>
        </w:rPr>
      </w:pPr>
    </w:p>
    <w:p w14:paraId="52D4BB52" w14:textId="2BB49852" w:rsidR="00271320" w:rsidRPr="002D35F6" w:rsidRDefault="00271320" w:rsidP="00E4094F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lastRenderedPageBreak/>
        <w:t>第</w:t>
      </w:r>
      <w:r w:rsidR="00CF69E8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8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条 使用</w:t>
      </w:r>
      <w:r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許可基準</w:t>
      </w:r>
    </w:p>
    <w:p w14:paraId="7B07926D" w14:textId="76F8270D" w:rsidR="00271320" w:rsidRPr="002D35F6" w:rsidRDefault="00271320" w:rsidP="00E4094F">
      <w:pPr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次のいずれかに該当する場合は、ロゴマーク・キャッチコピーの使用を認めない。</w:t>
      </w:r>
    </w:p>
    <w:p w14:paraId="44BA0C31" w14:textId="77777777" w:rsidR="005849BB" w:rsidRPr="002D35F6" w:rsidRDefault="00271320" w:rsidP="005849BB">
      <w:pPr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・天草市の品位を傷つける恐れがある場合</w:t>
      </w:r>
    </w:p>
    <w:p w14:paraId="44E9AEA4" w14:textId="642CDD2F" w:rsidR="005849BB" w:rsidRPr="002D35F6" w:rsidRDefault="005849BB" w:rsidP="005849BB">
      <w:pPr>
        <w:ind w:left="240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="00271320"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違法行為、差別、暴力、</w:t>
      </w:r>
      <w:r w:rsidR="007B61DF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宗教的活動、</w:t>
      </w:r>
      <w:r w:rsidR="00271320"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その他社会的規範に反する</w:t>
      </w:r>
      <w:r w:rsidR="0027132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活動に利用される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恐れがある</w:t>
      </w:r>
      <w:r w:rsidR="0027132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場合</w:t>
      </w:r>
    </w:p>
    <w:p w14:paraId="38099A6D" w14:textId="1EC43B1C" w:rsidR="005849BB" w:rsidRPr="002D35F6" w:rsidRDefault="005849BB" w:rsidP="005849BB">
      <w:pPr>
        <w:ind w:left="240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="0027132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不当な利益を得るために利用される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恐れ</w:t>
      </w:r>
      <w:r w:rsidR="0027132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がある場合</w:t>
      </w:r>
    </w:p>
    <w:p w14:paraId="51945FFE" w14:textId="39EC8960" w:rsidR="005849BB" w:rsidRPr="002D35F6" w:rsidRDefault="005849BB" w:rsidP="005849BB">
      <w:pPr>
        <w:ind w:left="240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="0027132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他者の著作権、商標権、意匠権、その他の権利を侵害する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恐れ</w:t>
      </w:r>
      <w:r w:rsidR="0027132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がある場合</w:t>
      </w:r>
    </w:p>
    <w:p w14:paraId="35D17342" w14:textId="4CA63175" w:rsidR="005849BB" w:rsidRPr="002D35F6" w:rsidRDefault="005849BB" w:rsidP="005849BB">
      <w:pPr>
        <w:ind w:left="240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="0027132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法令または公序良俗等に反する恐れがある場合</w:t>
      </w:r>
    </w:p>
    <w:p w14:paraId="519DDD7B" w14:textId="1DD69887" w:rsidR="005849BB" w:rsidRPr="002D35F6" w:rsidRDefault="005849BB" w:rsidP="005849BB">
      <w:pPr>
        <w:ind w:left="240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="0027132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その他利用を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許可</w:t>
      </w:r>
      <w:r w:rsidR="00271320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することが不適当と認められる場合</w:t>
      </w:r>
    </w:p>
    <w:p w14:paraId="0DEB2C04" w14:textId="2F9A4C1B" w:rsidR="00271320" w:rsidRPr="002D35F6" w:rsidRDefault="00271320" w:rsidP="00E4094F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</w:t>
      </w:r>
      <w:r w:rsidR="00CF69E8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9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 xml:space="preserve">条 </w:t>
      </w:r>
      <w:r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使用許可</w:t>
      </w:r>
    </w:p>
    <w:p w14:paraId="1008ABA6" w14:textId="180B7722" w:rsidR="007B61DF" w:rsidRPr="002D35F6" w:rsidRDefault="00271320" w:rsidP="006A0AC6">
      <w:pPr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天草市が第</w:t>
      </w:r>
      <w:r w:rsid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８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条に定める使用申請を受理した時は、その内容を審査したうえで、「天草市ロゴマーク・キャッチコピー使用</w:t>
      </w:r>
      <w:r w:rsidR="001B747D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許可・不許可</w:t>
      </w:r>
      <w:r w:rsidR="001B747D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）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通知書</w:t>
      </w:r>
      <w:r w:rsidR="00DC3602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（様式第２号）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」により申請者へ通知する。</w:t>
      </w:r>
    </w:p>
    <w:p w14:paraId="70841B97" w14:textId="6C930C76" w:rsidR="00271320" w:rsidRPr="002D35F6" w:rsidRDefault="004F3527" w:rsidP="00E4094F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</w:t>
      </w:r>
      <w:r w:rsidR="00CF69E8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10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条 使用上の注意</w:t>
      </w:r>
    </w:p>
    <w:p w14:paraId="59E02C73" w14:textId="6C420B89" w:rsidR="00271320" w:rsidRPr="002D35F6" w:rsidRDefault="00271320" w:rsidP="006A0AC6">
      <w:pPr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ロゴマーク・キャッチコピーの使用にあたっては、次の事項を遵守するものとする。</w:t>
      </w:r>
    </w:p>
    <w:p w14:paraId="18432EC2" w14:textId="2B71B14B" w:rsidR="00271320" w:rsidRPr="002D35F6" w:rsidRDefault="00271320" w:rsidP="00E4094F">
      <w:pPr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・使用許可を受けた事項以外に使用しないこと</w:t>
      </w:r>
    </w:p>
    <w:p w14:paraId="1F00AAA0" w14:textId="6EE96588" w:rsidR="00271320" w:rsidRPr="002D35F6" w:rsidRDefault="00271320" w:rsidP="00E4094F">
      <w:pPr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・使用許可を受けた権利を第三者に譲渡・貸与しないこと</w:t>
      </w:r>
    </w:p>
    <w:p w14:paraId="1DD8B70C" w14:textId="2027C128" w:rsidR="008F6B8B" w:rsidRPr="002D35F6" w:rsidRDefault="00271320" w:rsidP="002D35F6">
      <w:pPr>
        <w:ind w:left="240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</w:t>
      </w:r>
      <w:r w:rsidR="00E4094F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ロゴマークのイメージ・信用性を損なうことがないよう適正に使用するとともに、ロゴマークを使用した製品の安全性、品質等に十分配慮すること。</w:t>
      </w:r>
    </w:p>
    <w:p w14:paraId="6A612832" w14:textId="6AEBA4AF" w:rsidR="00E4094F" w:rsidRPr="002D35F6" w:rsidRDefault="00E4094F" w:rsidP="005849BB">
      <w:pPr>
        <w:ind w:left="240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・ロゴマーク・キャッチコピーの使用に起因する</w:t>
      </w:r>
      <w:r w:rsid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トラブル</w:t>
      </w: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が発生した場合は、使用者は速やかに天草市に報告するとともに、使用者の責任において対策を講じなければならない。その場合、天草市は損害賠償、損失補償等、その他一切の責任を負わない。</w:t>
      </w:r>
    </w:p>
    <w:p w14:paraId="4BCDB1DB" w14:textId="38FB4409" w:rsidR="00AF290B" w:rsidRPr="002D35F6" w:rsidRDefault="00AF290B" w:rsidP="00AF290B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</w:t>
      </w:r>
      <w:r w:rsidR="00CF69E8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11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条 使用</w:t>
      </w:r>
      <w:r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許可の取消</w:t>
      </w:r>
    </w:p>
    <w:p w14:paraId="51D6EF1F" w14:textId="310AF087" w:rsidR="00AF290B" w:rsidRPr="002D35F6" w:rsidRDefault="00AF290B" w:rsidP="005849BB">
      <w:pPr>
        <w:ind w:left="240" w:hangingChars="100" w:hanging="240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使用者が第9条および第11条のいずれかに該当する使用をしていると認められる場合、天草市は使用の許可を取り消すことができる。</w:t>
      </w:r>
    </w:p>
    <w:p w14:paraId="1247C93A" w14:textId="7EC8788C" w:rsidR="002020A8" w:rsidRPr="002D35F6" w:rsidRDefault="004F3527" w:rsidP="00E4094F">
      <w:pPr>
        <w:pStyle w:val="1"/>
        <w:contextualSpacing/>
        <w:rPr>
          <w:rFonts w:asciiTheme="majorEastAsia" w:hAnsiTheme="majorEastAsia"/>
          <w:color w:val="auto"/>
          <w:sz w:val="24"/>
          <w:szCs w:val="24"/>
          <w:lang w:eastAsia="ja-JP"/>
        </w:rPr>
      </w:pP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>第</w:t>
      </w:r>
      <w:r w:rsidR="00CF69E8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12</w:t>
      </w:r>
      <w:r w:rsidRPr="002D35F6">
        <w:rPr>
          <w:rFonts w:asciiTheme="majorEastAsia" w:hAnsiTheme="majorEastAsia"/>
          <w:color w:val="auto"/>
          <w:sz w:val="24"/>
          <w:szCs w:val="24"/>
          <w:lang w:eastAsia="ja-JP"/>
        </w:rPr>
        <w:t xml:space="preserve">条 </w:t>
      </w:r>
      <w:r w:rsidR="00E4094F" w:rsidRPr="002D35F6">
        <w:rPr>
          <w:rFonts w:asciiTheme="majorEastAsia" w:hAnsiTheme="majorEastAsia" w:hint="eastAsia"/>
          <w:color w:val="auto"/>
          <w:sz w:val="24"/>
          <w:szCs w:val="24"/>
          <w:lang w:eastAsia="ja-JP"/>
        </w:rPr>
        <w:t>その他</w:t>
      </w:r>
    </w:p>
    <w:p w14:paraId="7FDFAA25" w14:textId="00D2B368" w:rsidR="002020A8" w:rsidRPr="002D35F6" w:rsidRDefault="004F3527" w:rsidP="006A0AC6">
      <w:pPr>
        <w:spacing w:after="120" w:line="240" w:lineRule="auto"/>
        <w:ind w:firstLine="397"/>
        <w:contextualSpacing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2D35F6">
        <w:rPr>
          <w:rFonts w:asciiTheme="majorEastAsia" w:eastAsiaTheme="majorEastAsia" w:hAnsiTheme="majorEastAsia"/>
          <w:sz w:val="24"/>
          <w:szCs w:val="24"/>
          <w:lang w:eastAsia="ja-JP"/>
        </w:rPr>
        <w:t>本規定</w:t>
      </w:r>
      <w:r w:rsidR="00E4094F" w:rsidRPr="002D35F6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に記載のない事項については、申請者と天草市の双方で協議を行ったうえで決定するものとする。</w:t>
      </w:r>
    </w:p>
    <w:sectPr w:rsidR="002020A8" w:rsidRPr="002D35F6" w:rsidSect="005849BB">
      <w:footerReference w:type="default" r:id="rId8"/>
      <w:pgSz w:w="11906" w:h="16838"/>
      <w:pgMar w:top="1417" w:right="1417" w:bottom="1134" w:left="1417" w:header="680" w:footer="68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1E62" w14:textId="77777777" w:rsidR="00E92E02" w:rsidRDefault="00E92E02">
      <w:pPr>
        <w:spacing w:after="0" w:line="240" w:lineRule="auto"/>
      </w:pPr>
      <w:r>
        <w:separator/>
      </w:r>
    </w:p>
  </w:endnote>
  <w:endnote w:type="continuationSeparator" w:id="0">
    <w:p w14:paraId="630B6082" w14:textId="77777777" w:rsidR="00E92E02" w:rsidRDefault="00E9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CJK JP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EFD3" w14:textId="77777777" w:rsidR="002020A8" w:rsidRDefault="004F352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E8140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5FD0" w14:textId="77777777" w:rsidR="00E92E02" w:rsidRDefault="00E92E02">
      <w:pPr>
        <w:spacing w:after="0" w:line="240" w:lineRule="auto"/>
      </w:pPr>
      <w:r>
        <w:separator/>
      </w:r>
    </w:p>
  </w:footnote>
  <w:footnote w:type="continuationSeparator" w:id="0">
    <w:p w14:paraId="69A4FD01" w14:textId="77777777" w:rsidR="00E92E02" w:rsidRDefault="00E9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5A4FF7"/>
    <w:multiLevelType w:val="hybridMultilevel"/>
    <w:tmpl w:val="0B4E26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9112866">
    <w:abstractNumId w:val="8"/>
  </w:num>
  <w:num w:numId="2" w16cid:durableId="267549069">
    <w:abstractNumId w:val="6"/>
  </w:num>
  <w:num w:numId="3" w16cid:durableId="859899882">
    <w:abstractNumId w:val="5"/>
  </w:num>
  <w:num w:numId="4" w16cid:durableId="1052577775">
    <w:abstractNumId w:val="4"/>
  </w:num>
  <w:num w:numId="5" w16cid:durableId="770246898">
    <w:abstractNumId w:val="7"/>
  </w:num>
  <w:num w:numId="6" w16cid:durableId="1761179364">
    <w:abstractNumId w:val="3"/>
  </w:num>
  <w:num w:numId="7" w16cid:durableId="1681271528">
    <w:abstractNumId w:val="2"/>
  </w:num>
  <w:num w:numId="8" w16cid:durableId="1208566762">
    <w:abstractNumId w:val="1"/>
  </w:num>
  <w:num w:numId="9" w16cid:durableId="1453791284">
    <w:abstractNumId w:val="0"/>
  </w:num>
  <w:num w:numId="10" w16cid:durableId="2083943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5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E7C"/>
    <w:rsid w:val="00017ECA"/>
    <w:rsid w:val="00034616"/>
    <w:rsid w:val="0006063C"/>
    <w:rsid w:val="00062E85"/>
    <w:rsid w:val="000A240B"/>
    <w:rsid w:val="000A4A22"/>
    <w:rsid w:val="000F0010"/>
    <w:rsid w:val="00141E75"/>
    <w:rsid w:val="001502EC"/>
    <w:rsid w:val="0015074B"/>
    <w:rsid w:val="00172862"/>
    <w:rsid w:val="001B747D"/>
    <w:rsid w:val="001C5A24"/>
    <w:rsid w:val="001D01C0"/>
    <w:rsid w:val="002020A8"/>
    <w:rsid w:val="00232BC6"/>
    <w:rsid w:val="002511E2"/>
    <w:rsid w:val="00271320"/>
    <w:rsid w:val="0029639D"/>
    <w:rsid w:val="002A7117"/>
    <w:rsid w:val="002D35F6"/>
    <w:rsid w:val="0032172F"/>
    <w:rsid w:val="00326F90"/>
    <w:rsid w:val="00422BFD"/>
    <w:rsid w:val="00441078"/>
    <w:rsid w:val="004F3527"/>
    <w:rsid w:val="005166A7"/>
    <w:rsid w:val="00534210"/>
    <w:rsid w:val="00555B78"/>
    <w:rsid w:val="005849BB"/>
    <w:rsid w:val="005953EF"/>
    <w:rsid w:val="005A223B"/>
    <w:rsid w:val="005D1485"/>
    <w:rsid w:val="00680055"/>
    <w:rsid w:val="006A0AC6"/>
    <w:rsid w:val="0073091A"/>
    <w:rsid w:val="00762545"/>
    <w:rsid w:val="007B52CD"/>
    <w:rsid w:val="007B61DF"/>
    <w:rsid w:val="007E2AD8"/>
    <w:rsid w:val="008218A4"/>
    <w:rsid w:val="00877DA9"/>
    <w:rsid w:val="008E429B"/>
    <w:rsid w:val="008F6B8B"/>
    <w:rsid w:val="0098248E"/>
    <w:rsid w:val="00A8323D"/>
    <w:rsid w:val="00A93E55"/>
    <w:rsid w:val="00AA1D8D"/>
    <w:rsid w:val="00AE64E6"/>
    <w:rsid w:val="00AF290B"/>
    <w:rsid w:val="00B2765E"/>
    <w:rsid w:val="00B47730"/>
    <w:rsid w:val="00B6219C"/>
    <w:rsid w:val="00B852B7"/>
    <w:rsid w:val="00B94EF0"/>
    <w:rsid w:val="00C070CD"/>
    <w:rsid w:val="00C63155"/>
    <w:rsid w:val="00C961FD"/>
    <w:rsid w:val="00CB0664"/>
    <w:rsid w:val="00CE06B0"/>
    <w:rsid w:val="00CE501C"/>
    <w:rsid w:val="00CF69E8"/>
    <w:rsid w:val="00D5415F"/>
    <w:rsid w:val="00D7396E"/>
    <w:rsid w:val="00DC3602"/>
    <w:rsid w:val="00DE4577"/>
    <w:rsid w:val="00E406DA"/>
    <w:rsid w:val="00E4094F"/>
    <w:rsid w:val="00E8140B"/>
    <w:rsid w:val="00E92E02"/>
    <w:rsid w:val="00F22A82"/>
    <w:rsid w:val="00F958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7F93A"/>
  <w14:defaultImageDpi w14:val="300"/>
  <w15:docId w15:val="{7E31A9DA-21AC-4757-91FA-DAAB2EC2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CJK JP" w:eastAsia="Noto Sans CJK JP" w:hAnsi="Noto Sans CJK JP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kikaku33</cp:lastModifiedBy>
  <cp:revision>8</cp:revision>
  <cp:lastPrinted>2026-07-08T04:52:00Z</cp:lastPrinted>
  <dcterms:created xsi:type="dcterms:W3CDTF">2026-06-10T10:58:00Z</dcterms:created>
  <dcterms:modified xsi:type="dcterms:W3CDTF">2026-07-08T05:16:00Z</dcterms:modified>
  <cp:category/>
</cp:coreProperties>
</file>